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6E9F639B"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877416">
        <w:rPr>
          <w:rFonts w:ascii="Arial" w:eastAsia="MS Mincho" w:hAnsi="Arial" w:cs="Arial"/>
          <w:b/>
          <w:sz w:val="24"/>
          <w:szCs w:val="24"/>
          <w:lang w:eastAsia="ja-JP"/>
        </w:rPr>
        <w:t>3</w:t>
      </w:r>
      <w:r w:rsidR="008C257E">
        <w:rPr>
          <w:rFonts w:ascii="Arial" w:eastAsia="MS Mincho" w:hAnsi="Arial" w:cs="Arial"/>
          <w:b/>
          <w:sz w:val="24"/>
          <w:szCs w:val="24"/>
          <w:lang w:eastAsia="ja-JP"/>
        </w:rPr>
        <w:t>204</w:t>
      </w:r>
    </w:p>
    <w:p w14:paraId="5C37C800" w14:textId="11D2099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S1-25xxxx)</w:t>
      </w:r>
    </w:p>
    <w:p w14:paraId="63007E05" w14:textId="77777777" w:rsidR="003A070D" w:rsidRDefault="003A070D">
      <w:pPr>
        <w:spacing w:after="0"/>
        <w:rPr>
          <w:rFonts w:ascii="Arial" w:eastAsia="MS Mincho" w:hAnsi="Arial"/>
          <w:sz w:val="24"/>
          <w:szCs w:val="24"/>
          <w:lang w:eastAsia="ja-JP"/>
        </w:rPr>
      </w:pPr>
    </w:p>
    <w:p w14:paraId="24EF6461" w14:textId="03340A3A"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0C2FC0">
        <w:rPr>
          <w:rFonts w:ascii="Arial" w:hAnsi="Arial" w:cs="Arial"/>
          <w:b/>
          <w:bCs/>
          <w:lang w:val="fr-FR"/>
        </w:rPr>
        <w:t xml:space="preserve">, </w:t>
      </w:r>
      <w:r w:rsidR="00380265">
        <w:rPr>
          <w:rFonts w:ascii="Arial" w:hAnsi="Arial" w:cs="Arial"/>
          <w:b/>
          <w:bCs/>
          <w:lang w:val="fr-FR"/>
        </w:rPr>
        <w:t xml:space="preserve">TNO, </w:t>
      </w:r>
      <w:r w:rsidR="000C2FC0">
        <w:rPr>
          <w:rFonts w:ascii="Arial" w:hAnsi="Arial" w:cs="Arial"/>
          <w:b/>
          <w:bCs/>
          <w:lang w:val="fr-FR"/>
        </w:rPr>
        <w:t xml:space="preserve">Thales, </w:t>
      </w:r>
      <w:proofErr w:type="spellStart"/>
      <w:r w:rsidR="000C2FC0">
        <w:rPr>
          <w:rFonts w:ascii="Arial" w:hAnsi="Arial" w:cs="Arial"/>
          <w:b/>
          <w:bCs/>
          <w:lang w:val="fr-FR"/>
        </w:rPr>
        <w:t>Novamint</w:t>
      </w:r>
      <w:proofErr w:type="spellEnd"/>
    </w:p>
    <w:p w14:paraId="0EEA998F" w14:textId="1097AD7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7D700D4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B4D7E">
        <w:rPr>
          <w:rFonts w:ascii="Arial" w:hAnsi="Arial" w:cs="Arial"/>
          <w:b/>
          <w:bCs/>
        </w:rPr>
        <w:t>8.1.</w:t>
      </w:r>
      <w:r w:rsidR="00B21B7F" w:rsidRPr="000B4D7E">
        <w:rPr>
          <w:rFonts w:ascii="Arial" w:hAnsi="Arial" w:cs="Arial"/>
          <w:b/>
          <w:bCs/>
        </w:rPr>
        <w:t>4</w:t>
      </w:r>
      <w:r w:rsidR="00710C0F">
        <w:rPr>
          <w:rFonts w:ascii="Arial" w:hAnsi="Arial" w:cs="Arial"/>
          <w:b/>
          <w:bCs/>
        </w:rPr>
        <w:t xml:space="preserve"> </w:t>
      </w:r>
      <w:r w:rsidR="00710C0F" w:rsidRPr="00294F20">
        <w:rPr>
          <w:rFonts w:ascii="Arial" w:hAnsi="Arial" w:cs="Arial"/>
          <w:b/>
          <w:bCs/>
        </w:rPr>
        <w:t>Integrated Sensing and Communication (FS_6G_REQ)</w:t>
      </w:r>
    </w:p>
    <w:p w14:paraId="41D2FF1A" w14:textId="27607FA4"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r w:rsidRPr="000B4D7E">
        <w:rPr>
          <w:rFonts w:ascii="Arial" w:hAnsi="Arial" w:cs="Arial"/>
          <w:b/>
          <w:bCs/>
          <w:lang w:val="fr-FR"/>
        </w:rPr>
        <w:t>Approval</w:t>
      </w:r>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57C9357C"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ew use case on 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1031ED42"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32312C17" w:rsidR="007B5CF4" w:rsidRDefault="001276D7" w:rsidP="00745A16">
      <w:pPr>
        <w:spacing w:after="60"/>
        <w:rPr>
          <w:noProof/>
        </w:rPr>
      </w:pPr>
      <w:r>
        <w:rPr>
          <w:noProof/>
        </w:rPr>
        <w:t xml:space="preserve">This contribution proposes a new use case on on Atmospheric monitoring and weather alerts,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7F1E38E1" w14:textId="77777777" w:rsidR="00A700F7" w:rsidRDefault="00A700F7" w:rsidP="009E7677">
      <w:r>
        <w:t>Add the following references to Clause 2:</w:t>
      </w:r>
    </w:p>
    <w:p w14:paraId="48498CE4" w14:textId="59A50067" w:rsidR="00B21B7F" w:rsidRPr="00B962E1" w:rsidRDefault="00B21B7F" w:rsidP="009E7677">
      <w:pPr>
        <w:keepLines/>
        <w:overflowPunct w:val="0"/>
        <w:autoSpaceDE w:val="0"/>
        <w:autoSpaceDN w:val="0"/>
        <w:adjustRightInd w:val="0"/>
        <w:ind w:left="1702" w:hanging="1418"/>
        <w:rPr>
          <w:rFonts w:eastAsia="Yu Mincho"/>
          <w:lang w:val="en-US" w:eastAsia="ja-JP"/>
        </w:rPr>
      </w:pPr>
      <w:r w:rsidRPr="00210FF3">
        <w:rPr>
          <w:rFonts w:eastAsia="Yu Mincho"/>
          <w:lang w:val="nl-NL" w:eastAsia="ja-JP"/>
        </w:rPr>
        <w:t>[X1]</w:t>
      </w:r>
      <w:r w:rsidRPr="00210FF3">
        <w:rPr>
          <w:rFonts w:eastAsia="Yu Mincho"/>
          <w:lang w:val="nl-NL" w:eastAsia="ja-JP"/>
        </w:rPr>
        <w:tab/>
      </w:r>
      <w:r w:rsidR="00B962E1" w:rsidRPr="00210FF3">
        <w:rPr>
          <w:rFonts w:eastAsia="Yu Mincho"/>
          <w:lang w:val="nl-NL" w:eastAsia="ja-JP"/>
        </w:rPr>
        <w:t xml:space="preserve">M. Corici et al. </w:t>
      </w:r>
      <w:r w:rsidR="00B962E1"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2E887BD5" w14:textId="0729107E" w:rsidR="00B21B7F" w:rsidRDefault="00B962E1" w:rsidP="009E7677">
      <w:pPr>
        <w:keepLines/>
        <w:overflowPunct w:val="0"/>
        <w:autoSpaceDE w:val="0"/>
        <w:autoSpaceDN w:val="0"/>
        <w:adjustRightInd w:val="0"/>
        <w:ind w:left="1702" w:hanging="1418"/>
        <w:rPr>
          <w:rFonts w:eastAsia="Yu Mincho"/>
          <w:lang w:val="en-US" w:eastAsia="ja-JP"/>
        </w:rPr>
      </w:pPr>
      <w:r>
        <w:rPr>
          <w:rFonts w:eastAsia="Yu Mincho"/>
          <w:lang w:val="en-US" w:eastAsia="ja-JP"/>
        </w:rPr>
        <w:t>[X2]</w:t>
      </w:r>
      <w:r>
        <w:rPr>
          <w:rFonts w:eastAsia="Yu Mincho"/>
          <w:lang w:val="en-US" w:eastAsia="ja-JP"/>
        </w:rPr>
        <w:tab/>
        <w:t>J. Kim et al, “</w:t>
      </w:r>
      <w:r w:rsidR="00B21B7F">
        <w:rPr>
          <w:rFonts w:eastAsia="Yu Mincho"/>
          <w:lang w:val="en-US" w:eastAsia="ja-JP"/>
        </w:rPr>
        <w:t>Integrated Sensing and Communication from Space – Satellite Payload Hardware Aspects</w:t>
      </w:r>
      <w:r>
        <w:rPr>
          <w:rFonts w:eastAsia="Yu Mincho"/>
          <w:lang w:val="en-US" w:eastAsia="ja-JP"/>
        </w:rPr>
        <w:t>”, Proceedings of 2025 IEEE Radar Conference</w:t>
      </w:r>
      <w:r w:rsidR="002D340F">
        <w:rPr>
          <w:rFonts w:eastAsia="Yu Mincho"/>
          <w:lang w:val="en-US" w:eastAsia="ja-JP"/>
        </w:rPr>
        <w:t>, Krakow, Poland, 2025,</w:t>
      </w:r>
    </w:p>
    <w:p w14:paraId="4D6A664C" w14:textId="77777777" w:rsidR="002D340F" w:rsidRDefault="002D340F" w:rsidP="009E7677">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57FD690C" w:rsidR="00A1171D" w:rsidRPr="003A04A9" w:rsidRDefault="00880880" w:rsidP="00A1171D">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 the precipitation in a certain region can be determined and extrapolated. In particular in remote areas with few ground-based meteorological stations and TN base stations this could help to monitor the climatic evolution in the short to long term and also provide valuable alerts in case of the threat of inclement weather in these areas.</w:t>
      </w:r>
    </w:p>
    <w:p w14:paraId="74A2EBDD" w14:textId="0F5728D0"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Of course, the signal strength of the interfering signals is much weaker than in the main channel making the analysis of the atmospheric effects more difficult. </w:t>
      </w:r>
    </w:p>
    <w:p w14:paraId="72FD58C7" w14:textId="7E78F2D6"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CD155B">
        <w:t xml:space="preserve">Alternatively,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CD155B">
        <w:t xml:space="preserve">performance (e.g.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66EF1AFE" w14:textId="62D05F64" w:rsidR="002E22F5" w:rsidRDefault="002E22F5" w:rsidP="002E22F5">
      <w:pPr>
        <w:rPr>
          <w:lang w:eastAsia="zh-CN"/>
        </w:rPr>
      </w:pPr>
      <w:r>
        <w:rPr>
          <w:lang w:eastAsia="zh-CN"/>
        </w:rPr>
        <w:t>Network Operator MM provides “atmospheric and weather sensing and alerting” service with 6G system.</w:t>
      </w:r>
    </w:p>
    <w:p w14:paraId="7DEB5F08" w14:textId="0108FC8D" w:rsidR="002E22F5" w:rsidRDefault="002E22F5" w:rsidP="002E22F5">
      <w:pPr>
        <w:rPr>
          <w:lang w:eastAsia="zh-CN"/>
        </w:rPr>
      </w:pPr>
      <w:r>
        <w:rPr>
          <w:lang w:eastAsia="zh-CN"/>
        </w:rPr>
        <w:t xml:space="preserve">Network Operator MM can </w:t>
      </w:r>
      <w:r w:rsidR="00CD155B">
        <w:rPr>
          <w:lang w:eastAsia="zh-CN"/>
        </w:rPr>
        <w:t xml:space="preserve">acquire information from </w:t>
      </w:r>
      <w:r>
        <w:rPr>
          <w:lang w:eastAsia="zh-CN"/>
        </w:rPr>
        <w:t xml:space="preserve">6G TN and NTN base stations </w:t>
      </w:r>
      <w:r w:rsidR="00CD155B">
        <w:rPr>
          <w:lang w:eastAsia="zh-CN"/>
        </w:rPr>
        <w:t xml:space="preserve">required for </w:t>
      </w:r>
      <w:r>
        <w:rPr>
          <w:lang w:eastAsia="zh-CN"/>
        </w:rPr>
        <w:t>monitor</w:t>
      </w:r>
      <w:r w:rsidR="00CD155B">
        <w:rPr>
          <w:lang w:eastAsia="zh-CN"/>
        </w:rPr>
        <w:t>ing</w:t>
      </w:r>
      <w:r>
        <w:rPr>
          <w:lang w:eastAsia="zh-CN"/>
        </w:rPr>
        <w:t xml:space="preserve"> </w:t>
      </w:r>
      <w:r w:rsidR="00CD155B">
        <w:rPr>
          <w:lang w:eastAsia="zh-CN"/>
        </w:rPr>
        <w:t xml:space="preserve">of </w:t>
      </w:r>
      <w:r>
        <w:rPr>
          <w:lang w:eastAsia="zh-CN"/>
        </w:rPr>
        <w:t xml:space="preserve">the atmosphere over selected regions. </w:t>
      </w:r>
    </w:p>
    <w:p w14:paraId="49A9B12A" w14:textId="00D61D58" w:rsidR="002E22F5" w:rsidRDefault="002E22F5" w:rsidP="002E22F5">
      <w:pPr>
        <w:rPr>
          <w:lang w:eastAsia="zh-CN"/>
        </w:rPr>
      </w:pPr>
      <w:r>
        <w:rPr>
          <w:lang w:eastAsia="zh-CN"/>
        </w:rPr>
        <w:t>Jason subscribes to this atmospheric and weather sensing and alerting service from Network Operator MM.</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28CFA5FE" w:rsidR="002D3C21" w:rsidRDefault="002E22F5" w:rsidP="002D3C21">
      <w:pPr>
        <w:pStyle w:val="B10"/>
        <w:numPr>
          <w:ilvl w:val="0"/>
          <w:numId w:val="20"/>
        </w:numPr>
        <w:rPr>
          <w:lang w:val="en-US"/>
        </w:rPr>
      </w:pPr>
      <w:r>
        <w:rPr>
          <w:lang w:val="en-US"/>
        </w:rPr>
        <w:t>Network Operator MM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6D571665" w14:textId="10B3B750" w:rsidR="00C34739" w:rsidRDefault="00C34739" w:rsidP="002D3C21">
      <w:pPr>
        <w:rPr>
          <w:lang w:eastAsia="zh-CN"/>
        </w:rPr>
      </w:pPr>
      <w:r>
        <w:rPr>
          <w:lang w:eastAsia="zh-CN"/>
        </w:rPr>
        <w:t xml:space="preserve">TR 22.837 specifies a use-case on rainfall monitoring (clause 5.3). This use case refers to the situation where 5G system is capable </w:t>
      </w:r>
      <w:r w:rsidR="005055A1">
        <w:rPr>
          <w:lang w:eastAsia="zh-CN"/>
        </w:rPr>
        <w:t>to perform rainfall monitoring</w:t>
      </w:r>
      <w:r w:rsidR="002C2F33">
        <w:rPr>
          <w:lang w:eastAsia="zh-CN"/>
        </w:rPr>
        <w:t>/estimation</w:t>
      </w:r>
      <w:r w:rsidR="005055A1">
        <w:rPr>
          <w:lang w:eastAsia="zh-CN"/>
        </w:rPr>
        <w:t xml:space="preserve"> based on 3GPP sensing data.</w:t>
      </w:r>
      <w:r w:rsidR="003D67D0">
        <w:rPr>
          <w:lang w:eastAsia="zh-CN"/>
        </w:rPr>
        <w:t xml:space="preserve"> The referred use-case does not account for the possibility of generic weather predictions based on the collected 3GPP sensing data.</w:t>
      </w:r>
      <w:r w:rsidR="005055A1">
        <w:rPr>
          <w:lang w:eastAsia="zh-CN"/>
        </w:rPr>
        <w:t xml:space="preserve"> </w:t>
      </w:r>
      <w:r>
        <w:rPr>
          <w:lang w:eastAsia="zh-CN"/>
        </w:rPr>
        <w:t xml:space="preserve"> </w:t>
      </w:r>
    </w:p>
    <w:p w14:paraId="43DA7441" w14:textId="7B926098" w:rsidR="002D3C21" w:rsidRDefault="00460456" w:rsidP="002D3C21">
      <w:pPr>
        <w:rPr>
          <w:lang w:eastAsia="zh-CN"/>
        </w:rPr>
      </w:pPr>
      <w:r>
        <w:rPr>
          <w:lang w:eastAsia="zh-CN"/>
        </w:rPr>
        <w:t>TR 22.870 lists a use case</w:t>
      </w:r>
      <w:r w:rsidRPr="00460456">
        <w:rPr>
          <w:lang w:eastAsia="zh-CN"/>
        </w:rPr>
        <w:t xml:space="preserve"> </w:t>
      </w:r>
      <w:r>
        <w:rPr>
          <w:lang w:eastAsia="zh-CN"/>
        </w:rPr>
        <w:t xml:space="preserve">in clause 8.8 </w:t>
      </w:r>
      <w:r w:rsidRPr="00460456">
        <w:rPr>
          <w:lang w:eastAsia="zh-CN"/>
        </w:rPr>
        <w:t>on low-altitude logistics supported by NTN</w:t>
      </w:r>
      <w:r>
        <w:rPr>
          <w:lang w:eastAsia="zh-CN"/>
        </w:rPr>
        <w:t xml:space="preserve">, where UAV collects data </w:t>
      </w:r>
      <w:r w:rsidR="00150C89">
        <w:rPr>
          <w:lang w:eastAsia="zh-CN"/>
        </w:rPr>
        <w:t xml:space="preserve">in their vicinity (e.g. video based) </w:t>
      </w:r>
      <w:r>
        <w:rPr>
          <w:lang w:eastAsia="zh-CN"/>
        </w:rPr>
        <w:t>and combines th</w:t>
      </w:r>
      <w:r w:rsidR="00150C89">
        <w:rPr>
          <w:lang w:eastAsia="zh-CN"/>
        </w:rPr>
        <w:t>at data</w:t>
      </w:r>
      <w:r>
        <w:rPr>
          <w:lang w:eastAsia="zh-CN"/>
        </w:rPr>
        <w:t xml:space="preserve"> with weather predictions acquired from third parties </w:t>
      </w:r>
      <w:r w:rsidR="00150C89">
        <w:rPr>
          <w:lang w:eastAsia="zh-CN"/>
        </w:rPr>
        <w:t xml:space="preserve">to </w:t>
      </w:r>
      <w:r>
        <w:rPr>
          <w:lang w:eastAsia="zh-CN"/>
        </w:rPr>
        <w:t xml:space="preserve">optimize the flight paths of UAVs used for deliveries in remote regions. The referred use-case, however, </w:t>
      </w:r>
      <w:r w:rsidR="00150C89">
        <w:rPr>
          <w:lang w:eastAsia="zh-CN"/>
        </w:rPr>
        <w:t>bases its</w:t>
      </w:r>
      <w:r>
        <w:rPr>
          <w:lang w:eastAsia="zh-CN"/>
        </w:rPr>
        <w:t xml:space="preserve"> weather predictions </w:t>
      </w:r>
      <w:r w:rsidR="00150C89">
        <w:rPr>
          <w:lang w:eastAsia="zh-CN"/>
        </w:rPr>
        <w:t xml:space="preserve">on non-3GPP sensing data. </w:t>
      </w:r>
    </w:p>
    <w:p w14:paraId="2EAAA92C" w14:textId="3990B090" w:rsidR="002D3C21" w:rsidRDefault="002D3C21" w:rsidP="002D3C21">
      <w:pPr>
        <w:pStyle w:val="Heading3"/>
        <w:rPr>
          <w:lang w:eastAsia="x-none"/>
        </w:rPr>
      </w:pPr>
      <w:r>
        <w:lastRenderedPageBreak/>
        <w:t>7.x.6</w:t>
      </w:r>
      <w:r>
        <w:tab/>
        <w:t>Potential New Requirements needed to support the use case</w:t>
      </w:r>
    </w:p>
    <w:p w14:paraId="37DD19DD" w14:textId="2B31F993" w:rsidR="00F16C0F" w:rsidRDefault="002D3C21" w:rsidP="00F16C0F">
      <w:pPr>
        <w:tabs>
          <w:tab w:val="left" w:pos="8421"/>
        </w:tabs>
        <w:rPr>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conduct atmospheric monitoring and create weather alerts.</w:t>
      </w:r>
    </w:p>
    <w:p w14:paraId="37403F50" w14:textId="3582B962" w:rsidR="00710C0F" w:rsidRPr="001A382E" w:rsidRDefault="00710C0F" w:rsidP="00F16C0F">
      <w:pPr>
        <w:tabs>
          <w:tab w:val="left" w:pos="8421"/>
        </w:tabs>
        <w:rPr>
          <w:noProof/>
          <w:lang w:eastAsia="zh-CN"/>
        </w:rPr>
      </w:pPr>
      <w:r w:rsidRPr="00FA37EA">
        <w:t>[PR 7.</w:t>
      </w:r>
      <w:r>
        <w:t>X</w:t>
      </w:r>
      <w:r w:rsidRPr="00FA37EA">
        <w:t>.6-</w:t>
      </w:r>
      <w:r>
        <w:t>2</w:t>
      </w:r>
      <w:r w:rsidRPr="00FA37EA">
        <w:t xml:space="preserve">] The 6G system </w:t>
      </w:r>
      <w:r>
        <w:rPr>
          <w:rFonts w:hint="eastAsia"/>
          <w:lang w:val="en-US" w:eastAsia="zh-CN"/>
        </w:rPr>
        <w:t xml:space="preserve">shall be able to report </w:t>
      </w:r>
      <w:r>
        <w:t>to a 3</w:t>
      </w:r>
      <w:r w:rsidRPr="00BF5513">
        <w:rPr>
          <w:vertAlign w:val="superscript"/>
        </w:rPr>
        <w:t>rd</w:t>
      </w:r>
      <w:r>
        <w:t xml:space="preserve"> party application</w:t>
      </w:r>
      <w:r>
        <w:rPr>
          <w:rFonts w:hint="eastAsia"/>
          <w:lang w:val="en-US" w:eastAsia="zh-CN"/>
        </w:rPr>
        <w:t xml:space="preserve"> about </w:t>
      </w:r>
      <w:r>
        <w:rPr>
          <w:lang w:val="en-US" w:eastAsia="zh-CN"/>
        </w:rPr>
        <w:t>propagation related</w:t>
      </w:r>
      <w:r>
        <w:rPr>
          <w:rFonts w:hint="eastAsia"/>
          <w:lang w:val="en-US" w:eastAsia="zh-CN"/>
        </w:rPr>
        <w:t xml:space="preserve"> information </w:t>
      </w:r>
      <w:r>
        <w:rPr>
          <w:lang w:val="en-US" w:eastAsia="zh-CN"/>
        </w:rPr>
        <w:t xml:space="preserve">(e.g. fading variation in dB) </w:t>
      </w:r>
      <w:r>
        <w:rPr>
          <w:rFonts w:hint="eastAsia"/>
          <w:lang w:val="en-US" w:eastAsia="zh-CN"/>
        </w:rPr>
        <w:t xml:space="preserve">over the coverage area that could be used as complement </w:t>
      </w:r>
      <w:r>
        <w:rPr>
          <w:lang w:val="en-US" w:eastAsia="zh-CN"/>
        </w:rPr>
        <w:t>to dedicated meteorological systems</w:t>
      </w:r>
    </w:p>
    <w:p w14:paraId="3B2C1201" w14:textId="50CD5A8E" w:rsidR="00F16C0F" w:rsidRDefault="00F16C0F" w:rsidP="00150C89">
      <w:pPr>
        <w:rPr>
          <w:lang w:eastAsia="zh-CN"/>
        </w:rPr>
      </w:pPr>
      <w:r w:rsidRPr="00FA37EA">
        <w:t>[PR 7.</w:t>
      </w:r>
      <w:r>
        <w:t>X</w:t>
      </w:r>
      <w:r w:rsidRPr="00FA37EA">
        <w:t>.6-</w:t>
      </w:r>
      <w:r w:rsidR="00710C0F">
        <w:t>3</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46680494"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rsidTr="00C25BB2">
        <w:trPr>
          <w:trHeight w:val="1050"/>
        </w:trPr>
        <w:tc>
          <w:tcPr>
            <w:tcW w:w="952" w:type="dxa"/>
            <w:vMerge w:val="restart"/>
          </w:tcPr>
          <w:p w14:paraId="1B70CFA2" w14:textId="77777777" w:rsidR="00F16C0F" w:rsidRPr="00516CD2" w:rsidRDefault="00F16C0F" w:rsidP="00C25BB2">
            <w:pPr>
              <w:pStyle w:val="TAH"/>
              <w:rPr>
                <w:sz w:val="14"/>
                <w:szCs w:val="14"/>
              </w:rPr>
            </w:pPr>
            <w:bookmarkStart w:id="3" w:name="_MCCTEMPBM_CRPT81540035___2" w:colFirst="9" w:colLast="10"/>
            <w:r w:rsidRPr="00516CD2">
              <w:rPr>
                <w:sz w:val="14"/>
                <w:szCs w:val="14"/>
              </w:rPr>
              <w:t>Scenario</w:t>
            </w:r>
          </w:p>
        </w:tc>
        <w:tc>
          <w:tcPr>
            <w:tcW w:w="705" w:type="dxa"/>
            <w:vMerge w:val="restart"/>
            <w:shd w:val="clear" w:color="auto" w:fill="auto"/>
          </w:tcPr>
          <w:p w14:paraId="51DA339F" w14:textId="77777777" w:rsidR="00F16C0F" w:rsidRPr="00516CD2" w:rsidRDefault="00F16C0F" w:rsidP="00C25BB2">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rsidP="00C25BB2">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rsidP="00C25BB2">
            <w:pPr>
              <w:spacing w:after="0"/>
              <w:jc w:val="center"/>
              <w:rPr>
                <w:rFonts w:ascii="Arial" w:hAnsi="Arial"/>
                <w:b/>
                <w:bCs/>
                <w:sz w:val="14"/>
                <w:szCs w:val="14"/>
                <w:lang w:eastAsia="zh-CN"/>
              </w:rPr>
            </w:pPr>
            <w:bookmarkStart w:id="4"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4"/>
          <w:p w14:paraId="44200F46" w14:textId="77777777" w:rsidR="00F16C0F" w:rsidRPr="00516CD2" w:rsidRDefault="00F16C0F" w:rsidP="00C25BB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1CF6C746" w14:textId="77777777" w:rsidR="00F16C0F" w:rsidRPr="00516CD2" w:rsidRDefault="00F16C0F" w:rsidP="00C25BB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42478FE9" w14:textId="77777777" w:rsidR="00F16C0F" w:rsidRPr="00516CD2" w:rsidRDefault="00F16C0F" w:rsidP="00C25BB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4E68C26C" w14:textId="77777777" w:rsidR="00F16C0F" w:rsidRPr="00516CD2" w:rsidRDefault="00F16C0F" w:rsidP="00C25BB2">
            <w:pPr>
              <w:pStyle w:val="TAH"/>
              <w:rPr>
                <w:sz w:val="14"/>
                <w:szCs w:val="14"/>
              </w:rPr>
            </w:pPr>
            <w:r w:rsidRPr="00516CD2">
              <w:rPr>
                <w:sz w:val="14"/>
                <w:szCs w:val="14"/>
              </w:rPr>
              <w:t>Sensing resolution</w:t>
            </w:r>
          </w:p>
        </w:tc>
        <w:tc>
          <w:tcPr>
            <w:tcW w:w="640" w:type="dxa"/>
            <w:vMerge w:val="restart"/>
            <w:shd w:val="clear" w:color="auto" w:fill="auto"/>
          </w:tcPr>
          <w:p w14:paraId="23F78ED7" w14:textId="21DA0795" w:rsidR="00F16C0F" w:rsidRPr="00516CD2" w:rsidRDefault="00F16C0F" w:rsidP="00C25BB2">
            <w:pPr>
              <w:pStyle w:val="TAH"/>
              <w:rPr>
                <w:sz w:val="14"/>
                <w:szCs w:val="14"/>
              </w:rPr>
            </w:pPr>
            <w:r w:rsidRPr="00516CD2">
              <w:rPr>
                <w:sz w:val="14"/>
                <w:szCs w:val="14"/>
              </w:rPr>
              <w:t>Max sensing service latency[s]</w:t>
            </w:r>
          </w:p>
        </w:tc>
        <w:tc>
          <w:tcPr>
            <w:tcW w:w="1134" w:type="dxa"/>
            <w:vMerge w:val="restart"/>
            <w:shd w:val="clear" w:color="auto" w:fill="auto"/>
          </w:tcPr>
          <w:p w14:paraId="6B2F8D45" w14:textId="77777777" w:rsidR="00F16C0F" w:rsidRPr="00516CD2" w:rsidRDefault="00F16C0F" w:rsidP="00C25BB2">
            <w:pPr>
              <w:pStyle w:val="TAH"/>
              <w:rPr>
                <w:sz w:val="14"/>
                <w:szCs w:val="14"/>
              </w:rPr>
            </w:pPr>
            <w:r w:rsidRPr="00516CD2">
              <w:rPr>
                <w:sz w:val="14"/>
                <w:szCs w:val="14"/>
              </w:rPr>
              <w:t>Refreshing rate [s]</w:t>
            </w:r>
          </w:p>
        </w:tc>
        <w:tc>
          <w:tcPr>
            <w:tcW w:w="567" w:type="dxa"/>
            <w:vMerge w:val="restart"/>
            <w:shd w:val="clear" w:color="auto" w:fill="auto"/>
            <w:textDirection w:val="btLr"/>
          </w:tcPr>
          <w:p w14:paraId="1A4B6EA1" w14:textId="77777777" w:rsidR="00F16C0F" w:rsidRPr="00516CD2" w:rsidRDefault="00F16C0F" w:rsidP="00C25BB2">
            <w:pPr>
              <w:pStyle w:val="TAH"/>
              <w:ind w:left="113" w:right="113"/>
              <w:rPr>
                <w:sz w:val="14"/>
                <w:szCs w:val="14"/>
              </w:rPr>
            </w:pPr>
            <w:r w:rsidRPr="00516CD2">
              <w:rPr>
                <w:sz w:val="14"/>
                <w:szCs w:val="14"/>
              </w:rPr>
              <w:t>Missed detection [%]</w:t>
            </w:r>
          </w:p>
          <w:p w14:paraId="5ADFD2F4" w14:textId="77777777" w:rsidR="00F16C0F" w:rsidRPr="00516CD2" w:rsidRDefault="00F16C0F" w:rsidP="00C25BB2">
            <w:pPr>
              <w:pStyle w:val="TAH"/>
              <w:ind w:left="113" w:right="113"/>
              <w:rPr>
                <w:sz w:val="14"/>
                <w:szCs w:val="14"/>
              </w:rPr>
            </w:pPr>
          </w:p>
        </w:tc>
        <w:tc>
          <w:tcPr>
            <w:tcW w:w="567" w:type="dxa"/>
            <w:vMerge w:val="restart"/>
            <w:textDirection w:val="btLr"/>
          </w:tcPr>
          <w:p w14:paraId="57ACCAE2" w14:textId="77777777" w:rsidR="00F16C0F" w:rsidRPr="00516CD2" w:rsidRDefault="00F16C0F" w:rsidP="00C25BB2">
            <w:pPr>
              <w:pStyle w:val="TAH"/>
              <w:ind w:left="113" w:right="113"/>
              <w:rPr>
                <w:sz w:val="14"/>
                <w:szCs w:val="14"/>
              </w:rPr>
            </w:pPr>
            <w:r w:rsidRPr="00516CD2">
              <w:rPr>
                <w:sz w:val="14"/>
                <w:szCs w:val="14"/>
              </w:rPr>
              <w:t>False alarm [%]</w:t>
            </w:r>
          </w:p>
          <w:p w14:paraId="1AF01DB1" w14:textId="77777777" w:rsidR="00F16C0F" w:rsidRPr="00516CD2" w:rsidRDefault="00F16C0F" w:rsidP="00C25BB2">
            <w:pPr>
              <w:pStyle w:val="TAH"/>
              <w:ind w:left="113" w:right="113"/>
              <w:rPr>
                <w:sz w:val="14"/>
                <w:szCs w:val="14"/>
              </w:rPr>
            </w:pPr>
          </w:p>
        </w:tc>
      </w:tr>
      <w:bookmarkEnd w:id="3"/>
      <w:tr w:rsidR="00F16C0F" w14:paraId="44877ED3" w14:textId="77777777" w:rsidTr="00C25BB2">
        <w:trPr>
          <w:cantSplit/>
          <w:trHeight w:val="1151"/>
        </w:trPr>
        <w:tc>
          <w:tcPr>
            <w:tcW w:w="952" w:type="dxa"/>
            <w:vMerge/>
          </w:tcPr>
          <w:p w14:paraId="590F86A1" w14:textId="77777777" w:rsidR="00F16C0F" w:rsidRPr="002B7B0F" w:rsidRDefault="00F16C0F" w:rsidP="00C25BB2">
            <w:pPr>
              <w:pStyle w:val="TAH"/>
            </w:pPr>
          </w:p>
        </w:tc>
        <w:tc>
          <w:tcPr>
            <w:tcW w:w="705" w:type="dxa"/>
            <w:vMerge/>
            <w:shd w:val="clear" w:color="auto" w:fill="DEEAF6" w:themeFill="accent5" w:themeFillTint="33"/>
          </w:tcPr>
          <w:p w14:paraId="43ACAF72" w14:textId="77777777" w:rsidR="00F16C0F" w:rsidRPr="002B7B0F" w:rsidRDefault="00F16C0F" w:rsidP="00C25BB2">
            <w:pPr>
              <w:pStyle w:val="TAH"/>
            </w:pPr>
          </w:p>
        </w:tc>
        <w:tc>
          <w:tcPr>
            <w:tcW w:w="691" w:type="dxa"/>
            <w:vMerge/>
            <w:shd w:val="clear" w:color="auto" w:fill="DEEAF6" w:themeFill="accent5" w:themeFillTint="33"/>
          </w:tcPr>
          <w:p w14:paraId="52D383E7" w14:textId="77777777" w:rsidR="00F16C0F" w:rsidRDefault="00F16C0F" w:rsidP="00C25BB2">
            <w:pPr>
              <w:pStyle w:val="TAH"/>
            </w:pPr>
          </w:p>
        </w:tc>
        <w:tc>
          <w:tcPr>
            <w:tcW w:w="829" w:type="dxa"/>
            <w:vMerge/>
            <w:shd w:val="clear" w:color="auto" w:fill="DEEAF6" w:themeFill="accent5" w:themeFillTint="33"/>
            <w:textDirection w:val="btLr"/>
          </w:tcPr>
          <w:p w14:paraId="17780671" w14:textId="77777777" w:rsidR="00F16C0F" w:rsidRPr="00646F32" w:rsidRDefault="00F16C0F" w:rsidP="00C25BB2">
            <w:pPr>
              <w:pStyle w:val="TAH"/>
              <w:ind w:left="113" w:right="113"/>
              <w:rPr>
                <w:sz w:val="16"/>
                <w:szCs w:val="16"/>
              </w:rPr>
            </w:pPr>
            <w:bookmarkStart w:id="5" w:name="_MCCTEMPBM_CRPT81540036___2"/>
            <w:bookmarkEnd w:id="5"/>
          </w:p>
        </w:tc>
        <w:tc>
          <w:tcPr>
            <w:tcW w:w="690" w:type="dxa"/>
            <w:shd w:val="clear" w:color="auto" w:fill="auto"/>
          </w:tcPr>
          <w:p w14:paraId="729BE880" w14:textId="77777777" w:rsidR="00F16C0F" w:rsidRPr="00516CD2" w:rsidRDefault="00F16C0F" w:rsidP="00C25BB2">
            <w:pPr>
              <w:pStyle w:val="TAH"/>
              <w:rPr>
                <w:sz w:val="14"/>
                <w:szCs w:val="14"/>
              </w:rPr>
            </w:pPr>
            <w:r w:rsidRPr="00516CD2">
              <w:rPr>
                <w:sz w:val="14"/>
                <w:szCs w:val="14"/>
              </w:rPr>
              <w:t>Horizontal</w:t>
            </w:r>
          </w:p>
          <w:p w14:paraId="62337354" w14:textId="77777777" w:rsidR="00F16C0F" w:rsidRPr="00516CD2" w:rsidRDefault="00F16C0F" w:rsidP="00C25BB2">
            <w:pPr>
              <w:pStyle w:val="TAH"/>
              <w:rPr>
                <w:sz w:val="14"/>
                <w:szCs w:val="14"/>
              </w:rPr>
            </w:pPr>
            <w:r w:rsidRPr="00516CD2">
              <w:rPr>
                <w:sz w:val="14"/>
                <w:szCs w:val="14"/>
              </w:rPr>
              <w:t>[m]</w:t>
            </w:r>
          </w:p>
        </w:tc>
        <w:tc>
          <w:tcPr>
            <w:tcW w:w="829" w:type="dxa"/>
            <w:shd w:val="clear" w:color="auto" w:fill="auto"/>
          </w:tcPr>
          <w:p w14:paraId="6ADC4F08" w14:textId="77777777" w:rsidR="00F16C0F" w:rsidRPr="00516CD2" w:rsidRDefault="00F16C0F" w:rsidP="00C25BB2">
            <w:pPr>
              <w:pStyle w:val="TAH"/>
              <w:rPr>
                <w:sz w:val="14"/>
                <w:szCs w:val="14"/>
              </w:rPr>
            </w:pPr>
            <w:r w:rsidRPr="00516CD2">
              <w:rPr>
                <w:sz w:val="14"/>
                <w:szCs w:val="14"/>
              </w:rPr>
              <w:t>Vertical</w:t>
            </w:r>
          </w:p>
          <w:p w14:paraId="20D0C6DE" w14:textId="77777777" w:rsidR="00F16C0F" w:rsidRPr="00516CD2" w:rsidRDefault="00F16C0F" w:rsidP="00C25BB2">
            <w:pPr>
              <w:pStyle w:val="TAH"/>
              <w:rPr>
                <w:sz w:val="14"/>
                <w:szCs w:val="14"/>
              </w:rPr>
            </w:pPr>
            <w:r w:rsidRPr="00516CD2">
              <w:rPr>
                <w:sz w:val="14"/>
                <w:szCs w:val="14"/>
              </w:rPr>
              <w:t>[m]</w:t>
            </w:r>
          </w:p>
        </w:tc>
        <w:tc>
          <w:tcPr>
            <w:tcW w:w="691" w:type="dxa"/>
            <w:shd w:val="clear" w:color="auto" w:fill="auto"/>
          </w:tcPr>
          <w:p w14:paraId="0469E7ED" w14:textId="77777777" w:rsidR="00F16C0F" w:rsidRPr="00516CD2" w:rsidRDefault="00F16C0F" w:rsidP="00C25BB2">
            <w:pPr>
              <w:pStyle w:val="TAH"/>
              <w:rPr>
                <w:sz w:val="14"/>
                <w:szCs w:val="14"/>
              </w:rPr>
            </w:pPr>
            <w:r w:rsidRPr="00516CD2">
              <w:rPr>
                <w:sz w:val="14"/>
                <w:szCs w:val="14"/>
              </w:rPr>
              <w:t>Horizontal</w:t>
            </w:r>
          </w:p>
          <w:p w14:paraId="6DF32831" w14:textId="77777777" w:rsidR="00F16C0F" w:rsidRPr="00516CD2" w:rsidRDefault="00F16C0F" w:rsidP="00C25BB2">
            <w:pPr>
              <w:pStyle w:val="TAH"/>
              <w:rPr>
                <w:sz w:val="14"/>
                <w:szCs w:val="14"/>
              </w:rPr>
            </w:pPr>
            <w:r w:rsidRPr="00516CD2">
              <w:rPr>
                <w:sz w:val="14"/>
                <w:szCs w:val="14"/>
              </w:rPr>
              <w:t>[m/s]</w:t>
            </w:r>
          </w:p>
        </w:tc>
        <w:tc>
          <w:tcPr>
            <w:tcW w:w="828" w:type="dxa"/>
            <w:shd w:val="clear" w:color="auto" w:fill="auto"/>
          </w:tcPr>
          <w:p w14:paraId="2459C960" w14:textId="77777777" w:rsidR="00F16C0F" w:rsidRPr="00516CD2" w:rsidRDefault="00F16C0F" w:rsidP="00C25BB2">
            <w:pPr>
              <w:pStyle w:val="TAH"/>
              <w:rPr>
                <w:sz w:val="14"/>
                <w:szCs w:val="14"/>
              </w:rPr>
            </w:pPr>
            <w:r w:rsidRPr="00516CD2">
              <w:rPr>
                <w:sz w:val="14"/>
                <w:szCs w:val="14"/>
              </w:rPr>
              <w:t>Vertical</w:t>
            </w:r>
          </w:p>
          <w:p w14:paraId="238F3F2B" w14:textId="77777777" w:rsidR="00F16C0F" w:rsidRPr="00516CD2" w:rsidRDefault="00F16C0F" w:rsidP="00C25BB2">
            <w:pPr>
              <w:pStyle w:val="TAH"/>
              <w:rPr>
                <w:sz w:val="14"/>
                <w:szCs w:val="14"/>
              </w:rPr>
            </w:pPr>
            <w:r w:rsidRPr="00516CD2">
              <w:rPr>
                <w:sz w:val="14"/>
                <w:szCs w:val="14"/>
              </w:rPr>
              <w:t>[m/s]</w:t>
            </w:r>
          </w:p>
        </w:tc>
        <w:tc>
          <w:tcPr>
            <w:tcW w:w="829" w:type="dxa"/>
            <w:shd w:val="clear" w:color="auto" w:fill="auto"/>
          </w:tcPr>
          <w:p w14:paraId="49771F8D" w14:textId="77777777" w:rsidR="00F16C0F" w:rsidRPr="00516CD2" w:rsidRDefault="00F16C0F" w:rsidP="00C25BB2">
            <w:pPr>
              <w:pStyle w:val="TAH"/>
              <w:rPr>
                <w:sz w:val="14"/>
                <w:szCs w:val="14"/>
              </w:rPr>
            </w:pPr>
            <w:r w:rsidRPr="00516CD2">
              <w:rPr>
                <w:sz w:val="14"/>
                <w:szCs w:val="14"/>
              </w:rPr>
              <w:t>Range resolution</w:t>
            </w:r>
          </w:p>
          <w:p w14:paraId="7A023046" w14:textId="77777777" w:rsidR="00F16C0F" w:rsidRPr="00516CD2" w:rsidRDefault="00F16C0F" w:rsidP="00C25BB2">
            <w:pPr>
              <w:pStyle w:val="TAH"/>
              <w:rPr>
                <w:sz w:val="14"/>
                <w:szCs w:val="14"/>
              </w:rPr>
            </w:pPr>
            <w:r w:rsidRPr="00516CD2">
              <w:rPr>
                <w:sz w:val="14"/>
                <w:szCs w:val="14"/>
              </w:rPr>
              <w:t>[m]</w:t>
            </w:r>
          </w:p>
        </w:tc>
        <w:tc>
          <w:tcPr>
            <w:tcW w:w="1105" w:type="dxa"/>
            <w:shd w:val="clear" w:color="auto" w:fill="auto"/>
          </w:tcPr>
          <w:p w14:paraId="4102D548" w14:textId="77777777" w:rsidR="00F16C0F" w:rsidRPr="00516CD2" w:rsidRDefault="00F16C0F" w:rsidP="00C25BB2">
            <w:pPr>
              <w:pStyle w:val="TAH"/>
              <w:rPr>
                <w:sz w:val="14"/>
                <w:szCs w:val="14"/>
              </w:rPr>
            </w:pPr>
            <w:r w:rsidRPr="00516CD2">
              <w:rPr>
                <w:sz w:val="14"/>
                <w:szCs w:val="14"/>
              </w:rPr>
              <w:t>Velocity resolution (horizontal/ vertical)</w:t>
            </w:r>
          </w:p>
          <w:p w14:paraId="24BCFBB5" w14:textId="77777777" w:rsidR="00F16C0F" w:rsidRPr="00516CD2" w:rsidRDefault="00F16C0F" w:rsidP="00C25BB2">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rsidP="00C25BB2">
            <w:pPr>
              <w:pStyle w:val="TAH"/>
            </w:pPr>
          </w:p>
        </w:tc>
        <w:tc>
          <w:tcPr>
            <w:tcW w:w="1134" w:type="dxa"/>
            <w:vMerge/>
            <w:shd w:val="clear" w:color="auto" w:fill="DEEAF6" w:themeFill="accent5" w:themeFillTint="33"/>
          </w:tcPr>
          <w:p w14:paraId="061371A6" w14:textId="77777777" w:rsidR="00F16C0F" w:rsidRPr="002B7B0F" w:rsidRDefault="00F16C0F" w:rsidP="00C25BB2">
            <w:pPr>
              <w:pStyle w:val="TAH"/>
            </w:pPr>
          </w:p>
        </w:tc>
        <w:tc>
          <w:tcPr>
            <w:tcW w:w="567" w:type="dxa"/>
            <w:vMerge/>
            <w:shd w:val="clear" w:color="auto" w:fill="DEEAF6" w:themeFill="accent5" w:themeFillTint="33"/>
          </w:tcPr>
          <w:p w14:paraId="32FBB371" w14:textId="77777777" w:rsidR="00F16C0F" w:rsidRPr="002B7B0F" w:rsidRDefault="00F16C0F" w:rsidP="00C25BB2">
            <w:pPr>
              <w:pStyle w:val="TAH"/>
            </w:pPr>
          </w:p>
        </w:tc>
        <w:tc>
          <w:tcPr>
            <w:tcW w:w="567" w:type="dxa"/>
            <w:vMerge/>
            <w:shd w:val="clear" w:color="auto" w:fill="DEEAF6" w:themeFill="accent5" w:themeFillTint="33"/>
          </w:tcPr>
          <w:p w14:paraId="7D1FB59F" w14:textId="77777777" w:rsidR="00F16C0F" w:rsidRPr="002B7B0F" w:rsidRDefault="00F16C0F" w:rsidP="00C25BB2">
            <w:pPr>
              <w:pStyle w:val="TAH"/>
            </w:pPr>
          </w:p>
        </w:tc>
      </w:tr>
      <w:tr w:rsidR="00F16C0F" w14:paraId="0C23B2A2" w14:textId="77777777" w:rsidTr="00C25BB2">
        <w:trPr>
          <w:trHeight w:val="627"/>
        </w:trPr>
        <w:tc>
          <w:tcPr>
            <w:tcW w:w="952" w:type="dxa"/>
          </w:tcPr>
          <w:p w14:paraId="1D192FA8" w14:textId="0572B939" w:rsidR="00F16C0F" w:rsidRPr="00CA0BCD" w:rsidRDefault="00F16C0F" w:rsidP="00C25BB2">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shd w:val="clear" w:color="auto" w:fill="auto"/>
          </w:tcPr>
          <w:p w14:paraId="6A46130D" w14:textId="77777777" w:rsidR="00F16C0F" w:rsidRPr="00CA0BCD" w:rsidRDefault="00F16C0F" w:rsidP="00C25BB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1D55BD74" w14:textId="77777777" w:rsidR="00F16C0F" w:rsidRPr="00CA0BCD" w:rsidRDefault="00F16C0F" w:rsidP="00C25BB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D51DBE9" w14:textId="1E681041" w:rsidR="00F16C0F" w:rsidRPr="00CA0BCD" w:rsidRDefault="00F16C0F" w:rsidP="00C25BB2">
            <w:pPr>
              <w:spacing w:after="0"/>
              <w:jc w:val="center"/>
              <w:rPr>
                <w:rFonts w:ascii="Arial" w:hAnsi="Arial"/>
                <w:sz w:val="16"/>
                <w:szCs w:val="16"/>
                <w:lang w:eastAsia="zh-CN"/>
              </w:rPr>
            </w:pPr>
            <w:bookmarkStart w:id="6" w:name="_MCCTEMPBM_CRPT81540037___4"/>
            <w:r w:rsidRPr="00CA0BCD">
              <w:rPr>
                <w:rFonts w:ascii="Arial" w:hAnsi="Arial"/>
                <w:sz w:val="16"/>
                <w:szCs w:val="16"/>
                <w:lang w:eastAsia="zh-CN"/>
              </w:rPr>
              <w:t>[</w:t>
            </w:r>
            <w:r>
              <w:rPr>
                <w:rFonts w:ascii="Arial" w:hAnsi="Arial"/>
                <w:sz w:val="16"/>
                <w:szCs w:val="16"/>
                <w:lang w:eastAsia="zh-CN"/>
              </w:rPr>
              <w:t>1km</w:t>
            </w:r>
            <w:r w:rsidRPr="00CA0BCD">
              <w:rPr>
                <w:rFonts w:ascii="Arial" w:hAnsi="Arial"/>
                <w:sz w:val="16"/>
                <w:szCs w:val="16"/>
                <w:lang w:eastAsia="zh-CN"/>
              </w:rPr>
              <w:t>]</w:t>
            </w:r>
          </w:p>
          <w:bookmarkEnd w:id="6"/>
          <w:p w14:paraId="486E7281" w14:textId="00415D45" w:rsidR="00F16C0F" w:rsidRPr="002B7B0F" w:rsidRDefault="00F16C0F" w:rsidP="00C25BB2">
            <w:pPr>
              <w:pStyle w:val="TAL"/>
            </w:pPr>
            <w:r w:rsidRPr="00CA0BCD">
              <w:rPr>
                <w:sz w:val="16"/>
                <w:szCs w:val="16"/>
                <w:lang w:eastAsia="zh-CN"/>
              </w:rPr>
              <w:t>NOTE</w:t>
            </w:r>
            <w:r>
              <w:rPr>
                <w:sz w:val="16"/>
                <w:szCs w:val="16"/>
                <w:lang w:eastAsia="zh-CN"/>
              </w:rPr>
              <w:t> 1</w:t>
            </w:r>
          </w:p>
        </w:tc>
        <w:tc>
          <w:tcPr>
            <w:tcW w:w="690" w:type="dxa"/>
            <w:shd w:val="clear" w:color="auto" w:fill="auto"/>
          </w:tcPr>
          <w:p w14:paraId="502B9841" w14:textId="7DC4308C" w:rsidR="00F16C0F" w:rsidRPr="00CA0BCD" w:rsidRDefault="003E78FE" w:rsidP="00C25BB2">
            <w:pPr>
              <w:pStyle w:val="TAL"/>
              <w:rPr>
                <w:sz w:val="16"/>
                <w:szCs w:val="16"/>
              </w:rPr>
            </w:pPr>
            <w:r>
              <w:rPr>
                <w:sz w:val="16"/>
                <w:szCs w:val="16"/>
                <w:lang w:eastAsia="zh-CN"/>
              </w:rPr>
              <w:t>1000</w:t>
            </w:r>
          </w:p>
        </w:tc>
        <w:tc>
          <w:tcPr>
            <w:tcW w:w="829" w:type="dxa"/>
            <w:shd w:val="clear" w:color="auto" w:fill="auto"/>
          </w:tcPr>
          <w:p w14:paraId="337CC3D7" w14:textId="16676538" w:rsidR="00F16C0F" w:rsidRPr="002B7B0F" w:rsidRDefault="003E78FE" w:rsidP="00C25BB2">
            <w:pPr>
              <w:pStyle w:val="TAL"/>
            </w:pPr>
            <w:r>
              <w:rPr>
                <w:sz w:val="16"/>
                <w:szCs w:val="16"/>
                <w:lang w:eastAsia="zh-CN"/>
              </w:rPr>
              <w:t>1000</w:t>
            </w:r>
          </w:p>
        </w:tc>
        <w:tc>
          <w:tcPr>
            <w:tcW w:w="691" w:type="dxa"/>
            <w:shd w:val="clear" w:color="auto" w:fill="auto"/>
          </w:tcPr>
          <w:p w14:paraId="5471DADB" w14:textId="77777777" w:rsidR="00F16C0F" w:rsidRPr="002B7B0F" w:rsidRDefault="00F16C0F" w:rsidP="00C25BB2">
            <w:pPr>
              <w:pStyle w:val="TAL"/>
            </w:pPr>
            <w:r w:rsidRPr="00CA0BCD">
              <w:rPr>
                <w:rFonts w:hint="eastAsia"/>
                <w:sz w:val="16"/>
                <w:szCs w:val="16"/>
                <w:lang w:eastAsia="zh-CN"/>
              </w:rPr>
              <w:t>N/A</w:t>
            </w:r>
          </w:p>
        </w:tc>
        <w:tc>
          <w:tcPr>
            <w:tcW w:w="828" w:type="dxa"/>
            <w:shd w:val="clear" w:color="auto" w:fill="auto"/>
          </w:tcPr>
          <w:p w14:paraId="2EE5F5E7" w14:textId="77777777" w:rsidR="00F16C0F" w:rsidRPr="002B7B0F" w:rsidRDefault="00F16C0F" w:rsidP="00C25BB2">
            <w:pPr>
              <w:pStyle w:val="TAL"/>
            </w:pPr>
            <w:r w:rsidRPr="00CA0BCD">
              <w:rPr>
                <w:rFonts w:hint="eastAsia"/>
                <w:sz w:val="16"/>
                <w:szCs w:val="16"/>
                <w:lang w:eastAsia="zh-CN"/>
              </w:rPr>
              <w:t>N/A</w:t>
            </w:r>
          </w:p>
        </w:tc>
        <w:tc>
          <w:tcPr>
            <w:tcW w:w="829" w:type="dxa"/>
            <w:shd w:val="clear" w:color="auto" w:fill="auto"/>
          </w:tcPr>
          <w:p w14:paraId="47175970" w14:textId="03C20A76" w:rsidR="00F16C0F" w:rsidRPr="002B7B0F" w:rsidRDefault="003E78FE" w:rsidP="00C25BB2">
            <w:pPr>
              <w:pStyle w:val="TAL"/>
            </w:pPr>
            <w:r>
              <w:rPr>
                <w:sz w:val="16"/>
                <w:szCs w:val="16"/>
                <w:lang w:eastAsia="zh-CN"/>
              </w:rPr>
              <w:t>1000</w:t>
            </w:r>
          </w:p>
        </w:tc>
        <w:tc>
          <w:tcPr>
            <w:tcW w:w="1105" w:type="dxa"/>
            <w:shd w:val="clear" w:color="auto" w:fill="auto"/>
          </w:tcPr>
          <w:p w14:paraId="65CEF234" w14:textId="3C3F7101" w:rsidR="00F16C0F" w:rsidRPr="002B7B0F" w:rsidRDefault="003E78FE" w:rsidP="00C25BB2">
            <w:pPr>
              <w:pStyle w:val="TAL"/>
            </w:pPr>
            <w:r>
              <w:rPr>
                <w:sz w:val="16"/>
                <w:szCs w:val="16"/>
                <w:lang w:eastAsia="zh-CN"/>
              </w:rPr>
              <w:t>1000</w:t>
            </w:r>
          </w:p>
        </w:tc>
        <w:tc>
          <w:tcPr>
            <w:tcW w:w="640" w:type="dxa"/>
            <w:shd w:val="clear" w:color="auto" w:fill="auto"/>
          </w:tcPr>
          <w:p w14:paraId="4F2EB0E5" w14:textId="7E4C255D" w:rsidR="00F16C0F" w:rsidRPr="002B7B0F" w:rsidRDefault="00F16C0F" w:rsidP="00C25BB2">
            <w:pPr>
              <w:pStyle w:val="TAL"/>
            </w:pPr>
            <w:r>
              <w:rPr>
                <w:sz w:val="16"/>
                <w:szCs w:val="16"/>
                <w:lang w:eastAsia="zh-CN"/>
              </w:rPr>
              <w:t>60</w:t>
            </w:r>
          </w:p>
        </w:tc>
        <w:tc>
          <w:tcPr>
            <w:tcW w:w="1134" w:type="dxa"/>
            <w:shd w:val="clear" w:color="auto" w:fill="auto"/>
          </w:tcPr>
          <w:p w14:paraId="4E9C72EF" w14:textId="77777777" w:rsidR="00F16C0F" w:rsidRDefault="00F16C0F" w:rsidP="00C25BB2">
            <w:pPr>
              <w:pStyle w:val="TAL"/>
              <w:rPr>
                <w:sz w:val="16"/>
                <w:szCs w:val="16"/>
                <w:lang w:eastAsia="zh-CN"/>
              </w:rPr>
            </w:pPr>
            <w:r>
              <w:rPr>
                <w:sz w:val="16"/>
                <w:szCs w:val="16"/>
                <w:lang w:eastAsia="zh-CN"/>
              </w:rPr>
              <w:t>60,</w:t>
            </w:r>
          </w:p>
          <w:p w14:paraId="4D4532A2" w14:textId="350CFEEC" w:rsidR="00F16C0F" w:rsidRPr="00CA0BCD" w:rsidRDefault="00F16C0F" w:rsidP="00C25BB2">
            <w:pPr>
              <w:pStyle w:val="TAL"/>
              <w:rPr>
                <w:sz w:val="16"/>
                <w:szCs w:val="16"/>
              </w:rPr>
            </w:pPr>
            <w:r w:rsidRPr="00CA0BCD">
              <w:rPr>
                <w:sz w:val="16"/>
                <w:szCs w:val="16"/>
                <w:lang w:eastAsia="zh-CN"/>
              </w:rPr>
              <w:t>application configurable</w:t>
            </w:r>
          </w:p>
        </w:tc>
        <w:tc>
          <w:tcPr>
            <w:tcW w:w="567" w:type="dxa"/>
            <w:shd w:val="clear" w:color="auto" w:fill="auto"/>
          </w:tcPr>
          <w:p w14:paraId="72B44AD6" w14:textId="77777777" w:rsidR="00F16C0F" w:rsidRPr="00CA0BCD" w:rsidRDefault="00F16C0F" w:rsidP="00C25BB2">
            <w:pPr>
              <w:pStyle w:val="TAL"/>
              <w:rPr>
                <w:sz w:val="16"/>
                <w:szCs w:val="16"/>
              </w:rPr>
            </w:pPr>
            <w:r w:rsidRPr="00CA0BCD">
              <w:rPr>
                <w:rFonts w:hint="eastAsia"/>
                <w:sz w:val="16"/>
                <w:szCs w:val="16"/>
                <w:lang w:eastAsia="zh-CN"/>
              </w:rPr>
              <w:t>5</w:t>
            </w:r>
          </w:p>
        </w:tc>
        <w:tc>
          <w:tcPr>
            <w:tcW w:w="567" w:type="dxa"/>
            <w:shd w:val="clear" w:color="auto" w:fill="auto"/>
          </w:tcPr>
          <w:p w14:paraId="09A7F9B8" w14:textId="77777777" w:rsidR="00F16C0F" w:rsidRPr="00CA0BCD" w:rsidRDefault="00F16C0F" w:rsidP="00C25BB2">
            <w:pPr>
              <w:pStyle w:val="TAL"/>
              <w:rPr>
                <w:sz w:val="16"/>
                <w:szCs w:val="16"/>
              </w:rPr>
            </w:pPr>
            <w:r w:rsidRPr="00CA0BCD">
              <w:rPr>
                <w:rFonts w:hint="eastAsia"/>
                <w:sz w:val="16"/>
                <w:szCs w:val="16"/>
                <w:lang w:eastAsia="zh-CN"/>
              </w:rPr>
              <w:t>5</w:t>
            </w:r>
          </w:p>
        </w:tc>
      </w:tr>
      <w:tr w:rsidR="00F16C0F" w14:paraId="3B399CAE" w14:textId="77777777" w:rsidTr="00C25BB2">
        <w:trPr>
          <w:trHeight w:val="215"/>
        </w:trPr>
        <w:tc>
          <w:tcPr>
            <w:tcW w:w="11057" w:type="dxa"/>
            <w:gridSpan w:val="14"/>
          </w:tcPr>
          <w:p w14:paraId="23742EF1" w14:textId="4F356973" w:rsidR="00F16C0F" w:rsidRPr="002B7B0F" w:rsidRDefault="00F16C0F" w:rsidP="003E78FE">
            <w:pPr>
              <w:pStyle w:val="TAN"/>
            </w:pPr>
            <w:r w:rsidRPr="00CA0BCD">
              <w:rPr>
                <w:sz w:val="16"/>
                <w:szCs w:val="16"/>
              </w:rPr>
              <w:t>NOTE</w:t>
            </w:r>
            <w:r>
              <w:rPr>
                <w:sz w:val="16"/>
                <w:szCs w:val="16"/>
              </w:rPr>
              <w:t> 1</w:t>
            </w:r>
            <w:r w:rsidRPr="00CA0BCD">
              <w:rPr>
                <w:sz w:val="16"/>
                <w:szCs w:val="16"/>
              </w:rPr>
              <w:t>:</w:t>
            </w:r>
            <w:r w:rsidRPr="00760EE7">
              <w:rPr>
                <w:sz w:val="16"/>
                <w:szCs w:val="16"/>
              </w:rPr>
              <w:tab/>
            </w:r>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0392E" w14:textId="77777777" w:rsidR="0067035A" w:rsidRDefault="0067035A">
      <w:r>
        <w:separator/>
      </w:r>
    </w:p>
  </w:endnote>
  <w:endnote w:type="continuationSeparator" w:id="0">
    <w:p w14:paraId="259A0AD2" w14:textId="77777777" w:rsidR="0067035A" w:rsidRDefault="0067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8" w:name="TITUS1FooterPrimary"/>
    <w:r w:rsidRPr="00B21B7F">
      <w:t>.</w:t>
    </w:r>
    <w:bookmarkEnd w:id="8"/>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DB1A" w14:textId="77777777" w:rsidR="0067035A" w:rsidRDefault="0067035A">
      <w:r>
        <w:separator/>
      </w:r>
    </w:p>
  </w:footnote>
  <w:footnote w:type="continuationSeparator" w:id="0">
    <w:p w14:paraId="39FC2393" w14:textId="77777777" w:rsidR="0067035A" w:rsidRDefault="00670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7" w:name="TITUS1HeaderPrimary"/>
    <w:r w:rsidRPr="00B21B7F">
      <w:rPr>
        <w:b w:val="0"/>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3797312">
    <w:abstractNumId w:val="3"/>
  </w:num>
  <w:num w:numId="2" w16cid:durableId="70926950">
    <w:abstractNumId w:val="5"/>
  </w:num>
  <w:num w:numId="3" w16cid:durableId="1398281872">
    <w:abstractNumId w:val="8"/>
  </w:num>
  <w:num w:numId="4" w16cid:durableId="1022513300">
    <w:abstractNumId w:val="9"/>
  </w:num>
  <w:num w:numId="5" w16cid:durableId="2136487930">
    <w:abstractNumId w:val="6"/>
  </w:num>
  <w:num w:numId="6" w16cid:durableId="289553008">
    <w:abstractNumId w:val="2"/>
  </w:num>
  <w:num w:numId="7" w16cid:durableId="857549269">
    <w:abstractNumId w:val="7"/>
  </w:num>
  <w:num w:numId="8" w16cid:durableId="2047947893">
    <w:abstractNumId w:val="4"/>
  </w:num>
  <w:num w:numId="9" w16cid:durableId="743799530">
    <w:abstractNumId w:val="1"/>
  </w:num>
  <w:num w:numId="10" w16cid:durableId="580138091">
    <w:abstractNumId w:val="0"/>
  </w:num>
  <w:num w:numId="11" w16cid:durableId="828326836">
    <w:abstractNumId w:val="13"/>
  </w:num>
  <w:num w:numId="12" w16cid:durableId="1675379658">
    <w:abstractNumId w:val="23"/>
  </w:num>
  <w:num w:numId="13" w16cid:durableId="1056466166">
    <w:abstractNumId w:val="14"/>
  </w:num>
  <w:num w:numId="14" w16cid:durableId="2010869755">
    <w:abstractNumId w:val="18"/>
  </w:num>
  <w:num w:numId="15" w16cid:durableId="721951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782614">
    <w:abstractNumId w:val="15"/>
  </w:num>
  <w:num w:numId="17" w16cid:durableId="634798168">
    <w:abstractNumId w:val="19"/>
  </w:num>
  <w:num w:numId="18" w16cid:durableId="784540419">
    <w:abstractNumId w:val="12"/>
  </w:num>
  <w:num w:numId="19" w16cid:durableId="759520687">
    <w:abstractNumId w:val="24"/>
  </w:num>
  <w:num w:numId="20" w16cid:durableId="1141921325">
    <w:abstractNumId w:val="17"/>
  </w:num>
  <w:num w:numId="21" w16cid:durableId="1574005864">
    <w:abstractNumId w:val="21"/>
  </w:num>
  <w:num w:numId="22" w16cid:durableId="33359001">
    <w:abstractNumId w:val="11"/>
  </w:num>
  <w:num w:numId="23" w16cid:durableId="1271350712">
    <w:abstractNumId w:val="20"/>
  </w:num>
  <w:num w:numId="24" w16cid:durableId="66388964">
    <w:abstractNumId w:val="16"/>
  </w:num>
  <w:num w:numId="25" w16cid:durableId="130654172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E13E5"/>
    <w:rsid w:val="000E3C94"/>
    <w:rsid w:val="00112F8D"/>
    <w:rsid w:val="00124FB2"/>
    <w:rsid w:val="001276D7"/>
    <w:rsid w:val="0013282A"/>
    <w:rsid w:val="00132CA2"/>
    <w:rsid w:val="00150031"/>
    <w:rsid w:val="00150C89"/>
    <w:rsid w:val="00170ACD"/>
    <w:rsid w:val="001920B4"/>
    <w:rsid w:val="001D1B59"/>
    <w:rsid w:val="001E32BB"/>
    <w:rsid w:val="001E3AE3"/>
    <w:rsid w:val="001F01F2"/>
    <w:rsid w:val="00210FF3"/>
    <w:rsid w:val="00214113"/>
    <w:rsid w:val="00232278"/>
    <w:rsid w:val="002542D3"/>
    <w:rsid w:val="00256DC9"/>
    <w:rsid w:val="00263B0C"/>
    <w:rsid w:val="00267851"/>
    <w:rsid w:val="002B45EA"/>
    <w:rsid w:val="002B7CCB"/>
    <w:rsid w:val="002C2F33"/>
    <w:rsid w:val="002D340F"/>
    <w:rsid w:val="002D3C21"/>
    <w:rsid w:val="002E22F5"/>
    <w:rsid w:val="002F3283"/>
    <w:rsid w:val="003160D6"/>
    <w:rsid w:val="0032771F"/>
    <w:rsid w:val="003570CB"/>
    <w:rsid w:val="0037189B"/>
    <w:rsid w:val="00380265"/>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B432D"/>
    <w:rsid w:val="004C3C1E"/>
    <w:rsid w:val="004E3C8E"/>
    <w:rsid w:val="005055A1"/>
    <w:rsid w:val="0051523E"/>
    <w:rsid w:val="00517B1C"/>
    <w:rsid w:val="00527624"/>
    <w:rsid w:val="005578B4"/>
    <w:rsid w:val="005D6ED9"/>
    <w:rsid w:val="00603242"/>
    <w:rsid w:val="00644368"/>
    <w:rsid w:val="00661EB6"/>
    <w:rsid w:val="0067035A"/>
    <w:rsid w:val="00680F6E"/>
    <w:rsid w:val="00686468"/>
    <w:rsid w:val="006A6210"/>
    <w:rsid w:val="006B18EA"/>
    <w:rsid w:val="006E252A"/>
    <w:rsid w:val="00710C0F"/>
    <w:rsid w:val="007440C7"/>
    <w:rsid w:val="00745A16"/>
    <w:rsid w:val="0075471A"/>
    <w:rsid w:val="00760F3F"/>
    <w:rsid w:val="00781710"/>
    <w:rsid w:val="00781FDB"/>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35D2"/>
    <w:rsid w:val="00934F62"/>
    <w:rsid w:val="00936C11"/>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6362"/>
    <w:rsid w:val="00A76C1C"/>
    <w:rsid w:val="00A96965"/>
    <w:rsid w:val="00AA1689"/>
    <w:rsid w:val="00AA4AA1"/>
    <w:rsid w:val="00AA6991"/>
    <w:rsid w:val="00AA7E40"/>
    <w:rsid w:val="00B02CAD"/>
    <w:rsid w:val="00B21B7F"/>
    <w:rsid w:val="00B6338F"/>
    <w:rsid w:val="00B878DE"/>
    <w:rsid w:val="00B94AB8"/>
    <w:rsid w:val="00B962E1"/>
    <w:rsid w:val="00BD6B3A"/>
    <w:rsid w:val="00C1606D"/>
    <w:rsid w:val="00C216F6"/>
    <w:rsid w:val="00C34739"/>
    <w:rsid w:val="00C37ED4"/>
    <w:rsid w:val="00C51FE9"/>
    <w:rsid w:val="00C53D84"/>
    <w:rsid w:val="00C7216B"/>
    <w:rsid w:val="00C84398"/>
    <w:rsid w:val="00C914F0"/>
    <w:rsid w:val="00C93910"/>
    <w:rsid w:val="00CC1DEE"/>
    <w:rsid w:val="00CD155B"/>
    <w:rsid w:val="00D01695"/>
    <w:rsid w:val="00D01E4D"/>
    <w:rsid w:val="00D0532D"/>
    <w:rsid w:val="00D35F8B"/>
    <w:rsid w:val="00D44546"/>
    <w:rsid w:val="00D509B6"/>
    <w:rsid w:val="00D6578B"/>
    <w:rsid w:val="00E005CC"/>
    <w:rsid w:val="00E01E47"/>
    <w:rsid w:val="00E03C55"/>
    <w:rsid w:val="00E13D91"/>
    <w:rsid w:val="00E410F5"/>
    <w:rsid w:val="00E64571"/>
    <w:rsid w:val="00E662B0"/>
    <w:rsid w:val="00EE020E"/>
    <w:rsid w:val="00EF1723"/>
    <w:rsid w:val="00EF2531"/>
    <w:rsid w:val="00EF7B56"/>
    <w:rsid w:val="00F16C0F"/>
    <w:rsid w:val="00F17EB6"/>
    <w:rsid w:val="00F43FF0"/>
    <w:rsid w:val="00F54E3A"/>
    <w:rsid w:val="00F6509F"/>
    <w:rsid w:val="00F75460"/>
    <w:rsid w:val="00F77A18"/>
    <w:rsid w:val="00F968E3"/>
    <w:rsid w:val="00FA459C"/>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1058</Words>
  <Characters>5823</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2</cp:revision>
  <cp:lastPrinted>2019-02-25T14:05:00Z</cp:lastPrinted>
  <dcterms:created xsi:type="dcterms:W3CDTF">2025-08-14T08:23:00Z</dcterms:created>
  <dcterms:modified xsi:type="dcterms:W3CDTF">2025-08-14T08:23:00Z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